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10" w:rsidRDefault="00AD6F10"/>
    <w:tbl>
      <w:tblPr>
        <w:tblW w:w="0" w:type="auto"/>
        <w:tblLook w:val="04A0"/>
      </w:tblPr>
      <w:tblGrid>
        <w:gridCol w:w="1668"/>
        <w:gridCol w:w="5811"/>
        <w:gridCol w:w="1733"/>
      </w:tblGrid>
      <w:tr w:rsidR="00B7202C" w:rsidTr="00173834">
        <w:tc>
          <w:tcPr>
            <w:tcW w:w="1668" w:type="dxa"/>
          </w:tcPr>
          <w:p w:rsidR="00B7202C" w:rsidRDefault="00B7202C" w:rsidP="00173834">
            <w:r>
              <w:rPr>
                <w:noProof/>
                <w:lang w:eastAsia="fr-FR"/>
              </w:rPr>
              <w:drawing>
                <wp:inline distT="0" distB="0" distL="0" distR="0">
                  <wp:extent cx="647700" cy="9239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647700" cy="923925"/>
                          </a:xfrm>
                          <a:prstGeom prst="rect">
                            <a:avLst/>
                          </a:prstGeom>
                          <a:noFill/>
                          <a:ln w="9525">
                            <a:noFill/>
                            <a:miter lim="800000"/>
                            <a:headEnd/>
                            <a:tailEnd/>
                          </a:ln>
                        </pic:spPr>
                      </pic:pic>
                    </a:graphicData>
                  </a:graphic>
                </wp:inline>
              </w:drawing>
            </w:r>
          </w:p>
        </w:tc>
        <w:tc>
          <w:tcPr>
            <w:tcW w:w="5811" w:type="dxa"/>
          </w:tcPr>
          <w:p w:rsidR="00B7202C" w:rsidRPr="005846F4" w:rsidRDefault="00B7202C" w:rsidP="00173834">
            <w:pPr>
              <w:jc w:val="center"/>
              <w:rPr>
                <w:b/>
                <w:sz w:val="32"/>
                <w:szCs w:val="32"/>
              </w:rPr>
            </w:pPr>
            <w:r w:rsidRPr="005846F4">
              <w:rPr>
                <w:b/>
                <w:sz w:val="32"/>
                <w:szCs w:val="32"/>
              </w:rPr>
              <w:t>Société de chasse LA MANARAINE</w:t>
            </w:r>
          </w:p>
          <w:p w:rsidR="00B7202C" w:rsidRPr="005846F4" w:rsidRDefault="00B7202C" w:rsidP="00173834">
            <w:pPr>
              <w:jc w:val="center"/>
              <w:rPr>
                <w:sz w:val="28"/>
                <w:szCs w:val="28"/>
              </w:rPr>
            </w:pPr>
            <w:r w:rsidRPr="005846F4">
              <w:rPr>
                <w:sz w:val="28"/>
                <w:szCs w:val="28"/>
              </w:rPr>
              <w:t>Siège social : Mairie de MANE</w:t>
            </w:r>
          </w:p>
          <w:p w:rsidR="00B7202C" w:rsidRDefault="00B7202C" w:rsidP="00173834">
            <w:pPr>
              <w:jc w:val="center"/>
              <w:rPr>
                <w:sz w:val="28"/>
                <w:szCs w:val="28"/>
              </w:rPr>
            </w:pPr>
            <w:r w:rsidRPr="005846F4">
              <w:rPr>
                <w:sz w:val="28"/>
                <w:szCs w:val="28"/>
              </w:rPr>
              <w:t>04300 MANE EN PROVENCE</w:t>
            </w:r>
          </w:p>
          <w:p w:rsidR="00B7202C" w:rsidRPr="005846F4" w:rsidRDefault="00C022A5" w:rsidP="00173834">
            <w:pPr>
              <w:jc w:val="center"/>
              <w:rPr>
                <w:sz w:val="28"/>
                <w:szCs w:val="28"/>
              </w:rPr>
            </w:pPr>
            <w:hyperlink r:id="rId8" w:history="1">
              <w:r w:rsidR="00B7202C">
                <w:rPr>
                  <w:rStyle w:val="Lienhypertexte"/>
                  <w:sz w:val="24"/>
                  <w:szCs w:val="24"/>
                </w:rPr>
                <w:t>http://www.chassemanaraine.fr</w:t>
              </w:r>
            </w:hyperlink>
            <w:r w:rsidR="00B7202C">
              <w:rPr>
                <w:sz w:val="24"/>
                <w:szCs w:val="24"/>
              </w:rPr>
              <w:t>.</w:t>
            </w:r>
          </w:p>
          <w:p w:rsidR="00B7202C" w:rsidRPr="005846F4" w:rsidRDefault="00B7202C" w:rsidP="00173834">
            <w:pPr>
              <w:jc w:val="center"/>
              <w:rPr>
                <w:sz w:val="28"/>
                <w:szCs w:val="28"/>
              </w:rPr>
            </w:pPr>
          </w:p>
          <w:p w:rsidR="00B7202C" w:rsidRDefault="00B7202C" w:rsidP="00173834"/>
        </w:tc>
        <w:tc>
          <w:tcPr>
            <w:tcW w:w="1733" w:type="dxa"/>
          </w:tcPr>
          <w:p w:rsidR="00B7202C" w:rsidRDefault="00B7202C" w:rsidP="00173834">
            <w:r>
              <w:rPr>
                <w:noProof/>
                <w:lang w:eastAsia="fr-FR"/>
              </w:rPr>
              <w:drawing>
                <wp:inline distT="0" distB="0" distL="0" distR="0">
                  <wp:extent cx="923925" cy="7715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923925" cy="771525"/>
                          </a:xfrm>
                          <a:prstGeom prst="rect">
                            <a:avLst/>
                          </a:prstGeom>
                          <a:noFill/>
                          <a:ln w="9525">
                            <a:noFill/>
                            <a:miter lim="800000"/>
                            <a:headEnd/>
                            <a:tailEnd/>
                          </a:ln>
                        </pic:spPr>
                      </pic:pic>
                    </a:graphicData>
                  </a:graphic>
                </wp:inline>
              </w:drawing>
            </w:r>
          </w:p>
        </w:tc>
      </w:tr>
    </w:tbl>
    <w:p w:rsidR="00B7202C" w:rsidRDefault="00B7202C" w:rsidP="00B7202C">
      <w:pPr>
        <w:pBdr>
          <w:top w:val="single" w:sz="4" w:space="1" w:color="auto"/>
        </w:pBdr>
        <w:rPr>
          <w:sz w:val="24"/>
          <w:szCs w:val="24"/>
        </w:rPr>
      </w:pPr>
    </w:p>
    <w:p w:rsidR="00B7202C" w:rsidRDefault="00B7202C" w:rsidP="00B7202C">
      <w:pPr>
        <w:jc w:val="center"/>
        <w:rPr>
          <w:b/>
          <w:sz w:val="32"/>
          <w:szCs w:val="32"/>
        </w:rPr>
      </w:pPr>
      <w:r w:rsidRPr="00A64019">
        <w:rPr>
          <w:b/>
          <w:sz w:val="32"/>
          <w:szCs w:val="32"/>
        </w:rPr>
        <w:t>AS</w:t>
      </w:r>
      <w:r>
        <w:rPr>
          <w:b/>
          <w:sz w:val="32"/>
          <w:szCs w:val="32"/>
        </w:rPr>
        <w:t>SEMBLEE GENERALE DU 06 MARS 2020</w:t>
      </w:r>
    </w:p>
    <w:p w:rsidR="00B7202C" w:rsidRDefault="00B7202C"/>
    <w:p w:rsidR="00B7202C" w:rsidRDefault="00842EDB" w:rsidP="00B7202C">
      <w:pPr>
        <w:jc w:val="center"/>
        <w:rPr>
          <w:b/>
          <w:sz w:val="28"/>
          <w:szCs w:val="28"/>
        </w:rPr>
      </w:pPr>
      <w:r>
        <w:rPr>
          <w:b/>
          <w:sz w:val="28"/>
          <w:szCs w:val="28"/>
        </w:rPr>
        <w:t>PROCES-VERBAL</w:t>
      </w:r>
    </w:p>
    <w:p w:rsidR="00542DF3" w:rsidRPr="00B7202C" w:rsidRDefault="00542DF3" w:rsidP="00B7202C">
      <w:pPr>
        <w:jc w:val="center"/>
        <w:rPr>
          <w:b/>
          <w:sz w:val="28"/>
          <w:szCs w:val="28"/>
        </w:rPr>
      </w:pPr>
    </w:p>
    <w:p w:rsidR="00842EDB" w:rsidRDefault="00842EDB">
      <w:pPr>
        <w:rPr>
          <w:sz w:val="24"/>
          <w:szCs w:val="24"/>
        </w:rPr>
      </w:pPr>
      <w:r w:rsidRPr="00842EDB">
        <w:rPr>
          <w:sz w:val="24"/>
          <w:szCs w:val="24"/>
        </w:rPr>
        <w:t>L’assemblée s’est réunie sur convocation du bureau</w:t>
      </w:r>
      <w:r>
        <w:rPr>
          <w:sz w:val="24"/>
          <w:szCs w:val="24"/>
        </w:rPr>
        <w:t xml:space="preserve"> au siège de la société de chasse dans les locaux municipaux le 06 mars 2020 à 18 heures.</w:t>
      </w:r>
    </w:p>
    <w:p w:rsidR="00842EDB" w:rsidRDefault="00842EDB">
      <w:pPr>
        <w:rPr>
          <w:sz w:val="24"/>
          <w:szCs w:val="24"/>
        </w:rPr>
      </w:pPr>
      <w:r>
        <w:rPr>
          <w:sz w:val="24"/>
          <w:szCs w:val="24"/>
        </w:rPr>
        <w:t xml:space="preserve">La convocation, l’ordre du jour et les statuts </w:t>
      </w:r>
      <w:r w:rsidR="00451B5D">
        <w:rPr>
          <w:sz w:val="24"/>
          <w:szCs w:val="24"/>
        </w:rPr>
        <w:t>sont</w:t>
      </w:r>
      <w:r>
        <w:rPr>
          <w:sz w:val="24"/>
          <w:szCs w:val="24"/>
        </w:rPr>
        <w:t xml:space="preserve"> disponibles sur le bureau de l’assemblée.</w:t>
      </w:r>
    </w:p>
    <w:p w:rsidR="00842EDB" w:rsidRDefault="00842EDB">
      <w:pPr>
        <w:rPr>
          <w:sz w:val="24"/>
          <w:szCs w:val="24"/>
        </w:rPr>
      </w:pPr>
      <w:r>
        <w:rPr>
          <w:sz w:val="24"/>
          <w:szCs w:val="24"/>
        </w:rPr>
        <w:t>Les participants ont émargé la liste de présence et remis les pouvoirs et procurations.</w:t>
      </w:r>
    </w:p>
    <w:p w:rsidR="00842EDB" w:rsidRPr="00842EDB" w:rsidRDefault="00842EDB" w:rsidP="00842EDB">
      <w:pPr>
        <w:pStyle w:val="Paragraphedeliste"/>
        <w:numPr>
          <w:ilvl w:val="0"/>
          <w:numId w:val="1"/>
        </w:numPr>
        <w:rPr>
          <w:sz w:val="24"/>
          <w:szCs w:val="24"/>
        </w:rPr>
      </w:pPr>
      <w:r w:rsidRPr="00842EDB">
        <w:rPr>
          <w:sz w:val="24"/>
          <w:szCs w:val="24"/>
        </w:rPr>
        <w:t>59 personnes étaient convoquées,</w:t>
      </w:r>
    </w:p>
    <w:p w:rsidR="00842EDB" w:rsidRPr="00842EDB" w:rsidRDefault="00842EDB" w:rsidP="00842EDB">
      <w:pPr>
        <w:pStyle w:val="Paragraphedeliste"/>
        <w:numPr>
          <w:ilvl w:val="0"/>
          <w:numId w:val="1"/>
        </w:numPr>
        <w:rPr>
          <w:sz w:val="24"/>
          <w:szCs w:val="24"/>
        </w:rPr>
      </w:pPr>
      <w:r w:rsidRPr="00842EDB">
        <w:rPr>
          <w:sz w:val="24"/>
          <w:szCs w:val="24"/>
        </w:rPr>
        <w:t>56 étaient présentes ou représentées,</w:t>
      </w:r>
    </w:p>
    <w:p w:rsidR="00842EDB" w:rsidRPr="00842EDB" w:rsidRDefault="00842EDB">
      <w:pPr>
        <w:rPr>
          <w:sz w:val="24"/>
          <w:szCs w:val="24"/>
        </w:rPr>
      </w:pPr>
      <w:r>
        <w:rPr>
          <w:sz w:val="24"/>
          <w:szCs w:val="24"/>
        </w:rPr>
        <w:t>Le taux de présence de 95% a conforté le quorum ; l’assemblée a pu délibérer.</w:t>
      </w:r>
    </w:p>
    <w:p w:rsidR="00842EDB" w:rsidRPr="00842EDB" w:rsidRDefault="00842EDB">
      <w:pPr>
        <w:rPr>
          <w:sz w:val="24"/>
          <w:szCs w:val="24"/>
        </w:rPr>
      </w:pPr>
    </w:p>
    <w:p w:rsidR="00842EDB" w:rsidRPr="00842EDB" w:rsidRDefault="00842EDB" w:rsidP="00842EDB">
      <w:pPr>
        <w:pStyle w:val="Paragraphedeliste"/>
        <w:numPr>
          <w:ilvl w:val="0"/>
          <w:numId w:val="2"/>
        </w:numPr>
        <w:rPr>
          <w:b/>
          <w:sz w:val="24"/>
          <w:szCs w:val="24"/>
        </w:rPr>
      </w:pPr>
      <w:r w:rsidRPr="00842EDB">
        <w:rPr>
          <w:b/>
          <w:sz w:val="24"/>
          <w:szCs w:val="24"/>
        </w:rPr>
        <w:t>Assemblée générale ordinaire</w:t>
      </w:r>
    </w:p>
    <w:p w:rsidR="00842EDB" w:rsidRPr="00981A20" w:rsidRDefault="00842EDB" w:rsidP="00842EDB">
      <w:pPr>
        <w:rPr>
          <w:sz w:val="24"/>
          <w:szCs w:val="24"/>
        </w:rPr>
      </w:pPr>
    </w:p>
    <w:p w:rsidR="00842EDB" w:rsidRPr="00981A20" w:rsidRDefault="00842EDB" w:rsidP="00842EDB">
      <w:pPr>
        <w:pStyle w:val="Paragraphedeliste"/>
        <w:numPr>
          <w:ilvl w:val="0"/>
          <w:numId w:val="3"/>
        </w:numPr>
        <w:rPr>
          <w:sz w:val="24"/>
          <w:szCs w:val="24"/>
        </w:rPr>
      </w:pPr>
      <w:r w:rsidRPr="00981A20">
        <w:rPr>
          <w:sz w:val="24"/>
          <w:szCs w:val="24"/>
        </w:rPr>
        <w:t>Le trésorier rend compte de la situation financière dont le solde de trésorerie reste important, compte-tenu de la limitation des engagements, en attendant la relève par le nouveau bureau. Il appartiendra aux nouveaux administrateurs de valider les commandes en attente et de signifier les demandes auprès de la FDC 04.</w:t>
      </w:r>
    </w:p>
    <w:p w:rsidR="00842EDB" w:rsidRPr="00981A20" w:rsidRDefault="00842EDB" w:rsidP="0025637A">
      <w:pPr>
        <w:pStyle w:val="Paragraphedeliste"/>
        <w:jc w:val="center"/>
        <w:rPr>
          <w:b/>
          <w:sz w:val="24"/>
          <w:szCs w:val="24"/>
        </w:rPr>
      </w:pPr>
      <w:r w:rsidRPr="00981A20">
        <w:rPr>
          <w:b/>
          <w:sz w:val="24"/>
          <w:szCs w:val="24"/>
        </w:rPr>
        <w:t>Le rapport financier est adopté à l’unanimité.</w:t>
      </w:r>
    </w:p>
    <w:p w:rsidR="00842EDB" w:rsidRPr="00981A20" w:rsidRDefault="00842EDB" w:rsidP="00842EDB">
      <w:pPr>
        <w:rPr>
          <w:sz w:val="24"/>
          <w:szCs w:val="24"/>
        </w:rPr>
      </w:pPr>
    </w:p>
    <w:p w:rsidR="00842EDB" w:rsidRPr="00981A20" w:rsidRDefault="00842EDB" w:rsidP="00842EDB">
      <w:pPr>
        <w:pStyle w:val="Paragraphedeliste"/>
        <w:numPr>
          <w:ilvl w:val="0"/>
          <w:numId w:val="3"/>
        </w:numPr>
        <w:rPr>
          <w:sz w:val="24"/>
          <w:szCs w:val="24"/>
        </w:rPr>
      </w:pPr>
      <w:r w:rsidRPr="00981A20">
        <w:rPr>
          <w:sz w:val="24"/>
          <w:szCs w:val="24"/>
        </w:rPr>
        <w:t xml:space="preserve">Le président </w:t>
      </w:r>
      <w:r>
        <w:rPr>
          <w:sz w:val="24"/>
          <w:szCs w:val="24"/>
        </w:rPr>
        <w:t>de la société</w:t>
      </w:r>
      <w:r w:rsidRPr="00981A20">
        <w:rPr>
          <w:sz w:val="24"/>
          <w:szCs w:val="24"/>
        </w:rPr>
        <w:t xml:space="preserve"> procède à l’exposé des actions conduites durant l’exercice écoulé en signalant l’implication de la société dans la préparation des missions de la FDC 04, élaboration du schéma départemental de gestion cynégétique, opérations de repeuplement en petit gibier, cultures sur les terres afin de nourrir le gibier à poil et à plume, demandes d’actualisation du plan de chasse pour les cervidés, protection des cultures dans les zones à risque de dégâts par les sangliers.</w:t>
      </w:r>
    </w:p>
    <w:p w:rsidR="00842EDB" w:rsidRPr="00981A20" w:rsidRDefault="00842EDB" w:rsidP="00842EDB">
      <w:pPr>
        <w:pStyle w:val="Paragraphedeliste"/>
        <w:rPr>
          <w:sz w:val="24"/>
          <w:szCs w:val="24"/>
        </w:rPr>
      </w:pPr>
      <w:r w:rsidRPr="00981A20">
        <w:rPr>
          <w:sz w:val="24"/>
          <w:szCs w:val="24"/>
        </w:rPr>
        <w:t>Il rappelle que la réunion de pré-congrès aura lieu le samedi 14 mars 2020 à Saint-Etienne les Orgues à 14h30.</w:t>
      </w:r>
    </w:p>
    <w:p w:rsidR="00842EDB" w:rsidRPr="00981A20" w:rsidRDefault="00842EDB" w:rsidP="0025637A">
      <w:pPr>
        <w:pStyle w:val="Paragraphedeliste"/>
        <w:jc w:val="center"/>
        <w:rPr>
          <w:b/>
          <w:sz w:val="24"/>
          <w:szCs w:val="24"/>
        </w:rPr>
      </w:pPr>
      <w:r w:rsidRPr="00981A20">
        <w:rPr>
          <w:b/>
          <w:sz w:val="24"/>
          <w:szCs w:val="24"/>
        </w:rPr>
        <w:t>Le rapport cynégétique est adopté à l’unanimité.</w:t>
      </w:r>
    </w:p>
    <w:p w:rsidR="00842EDB" w:rsidRPr="00981A20" w:rsidRDefault="00842EDB" w:rsidP="0025637A">
      <w:pPr>
        <w:jc w:val="center"/>
        <w:rPr>
          <w:sz w:val="24"/>
          <w:szCs w:val="24"/>
        </w:rPr>
      </w:pPr>
    </w:p>
    <w:p w:rsidR="00145A1E" w:rsidRDefault="00842EDB" w:rsidP="00842EDB">
      <w:pPr>
        <w:pStyle w:val="Paragraphedeliste"/>
        <w:numPr>
          <w:ilvl w:val="0"/>
          <w:numId w:val="3"/>
        </w:numPr>
        <w:rPr>
          <w:sz w:val="24"/>
          <w:szCs w:val="24"/>
        </w:rPr>
      </w:pPr>
      <w:r w:rsidRPr="00145A1E">
        <w:rPr>
          <w:sz w:val="24"/>
          <w:szCs w:val="24"/>
        </w:rPr>
        <w:t>Le secrétaire expose les p</w:t>
      </w:r>
      <w:r w:rsidR="00145A1E">
        <w:rPr>
          <w:sz w:val="24"/>
          <w:szCs w:val="24"/>
        </w:rPr>
        <w:t>oints principaux de l’actualité.</w:t>
      </w:r>
    </w:p>
    <w:p w:rsidR="00842EDB" w:rsidRPr="00145A1E" w:rsidRDefault="00842EDB" w:rsidP="00145A1E">
      <w:pPr>
        <w:pStyle w:val="Paragraphedeliste"/>
        <w:rPr>
          <w:sz w:val="24"/>
          <w:szCs w:val="24"/>
        </w:rPr>
      </w:pPr>
      <w:r w:rsidRPr="00145A1E">
        <w:rPr>
          <w:sz w:val="24"/>
          <w:szCs w:val="24"/>
        </w:rPr>
        <w:t>Le projet de statuts des fédérations départementales sera vraisemblablement mis à l’ordre du jour de la prochaine AG de la FDC. Il encourage les représentants à faire valoir une démarche démocratique en refusant le scrutin de liste bloquée, sans panachage, qui pénalise les secteurs dont la représentation n’est pas conforme à la généralité du département.</w:t>
      </w:r>
    </w:p>
    <w:p w:rsidR="00842EDB" w:rsidRPr="00981A20" w:rsidRDefault="00842EDB" w:rsidP="00842EDB">
      <w:pPr>
        <w:pStyle w:val="Paragraphedeliste"/>
        <w:rPr>
          <w:sz w:val="24"/>
          <w:szCs w:val="24"/>
        </w:rPr>
      </w:pPr>
      <w:r w:rsidRPr="00981A20">
        <w:rPr>
          <w:sz w:val="24"/>
          <w:szCs w:val="24"/>
        </w:rPr>
        <w:t>Le suivi de la fusion des ONCFS et AFB pour créer l’OFB devra faire l’objet d’une attention particulière de la part des chasseurs.</w:t>
      </w:r>
    </w:p>
    <w:p w:rsidR="00842EDB" w:rsidRPr="00981A20" w:rsidRDefault="00842EDB" w:rsidP="00842EDB">
      <w:pPr>
        <w:pStyle w:val="Paragraphedeliste"/>
        <w:rPr>
          <w:sz w:val="24"/>
          <w:szCs w:val="24"/>
        </w:rPr>
      </w:pPr>
      <w:r w:rsidRPr="00981A20">
        <w:rPr>
          <w:sz w:val="24"/>
          <w:szCs w:val="24"/>
        </w:rPr>
        <w:lastRenderedPageBreak/>
        <w:t>Le bureau sortant a noué de nouvelles relations avec les organes de la préfecture (DDT) et du bureau du cabinet à la suite de la prise de retraite des anciens interlocuteurs.</w:t>
      </w:r>
    </w:p>
    <w:p w:rsidR="00842EDB" w:rsidRPr="00981A20" w:rsidRDefault="00842EDB" w:rsidP="0025637A">
      <w:pPr>
        <w:pStyle w:val="Paragraphedeliste"/>
        <w:jc w:val="center"/>
        <w:rPr>
          <w:b/>
          <w:sz w:val="24"/>
          <w:szCs w:val="24"/>
        </w:rPr>
      </w:pPr>
      <w:r w:rsidRPr="00981A20">
        <w:rPr>
          <w:b/>
          <w:sz w:val="24"/>
          <w:szCs w:val="24"/>
        </w:rPr>
        <w:t>Le rapport du secrétaire est adopté à l’unanimité.</w:t>
      </w:r>
    </w:p>
    <w:p w:rsidR="00842EDB" w:rsidRPr="00842EDB" w:rsidRDefault="00842EDB">
      <w:pPr>
        <w:rPr>
          <w:sz w:val="24"/>
          <w:szCs w:val="24"/>
        </w:rPr>
      </w:pPr>
    </w:p>
    <w:p w:rsidR="00145A1E" w:rsidRDefault="00145A1E" w:rsidP="006303C3">
      <w:pPr>
        <w:pBdr>
          <w:top w:val="single" w:sz="4" w:space="1" w:color="auto"/>
          <w:left w:val="single" w:sz="4" w:space="0" w:color="auto"/>
          <w:bottom w:val="single" w:sz="4" w:space="1" w:color="auto"/>
          <w:right w:val="single" w:sz="4" w:space="4" w:color="auto"/>
        </w:pBdr>
        <w:ind w:left="709" w:right="567"/>
        <w:jc w:val="center"/>
        <w:rPr>
          <w:b/>
          <w:sz w:val="24"/>
          <w:szCs w:val="24"/>
        </w:rPr>
      </w:pPr>
      <w:r w:rsidRPr="00981A20">
        <w:rPr>
          <w:b/>
          <w:sz w:val="24"/>
          <w:szCs w:val="24"/>
        </w:rPr>
        <w:t>Plus p</w:t>
      </w:r>
      <w:r>
        <w:rPr>
          <w:b/>
          <w:sz w:val="24"/>
          <w:szCs w:val="24"/>
        </w:rPr>
        <w:t>ersonne ne demandant la parole,</w:t>
      </w:r>
    </w:p>
    <w:p w:rsidR="00145A1E" w:rsidRPr="00981A20" w:rsidRDefault="00145A1E" w:rsidP="006303C3">
      <w:pPr>
        <w:pBdr>
          <w:top w:val="single" w:sz="4" w:space="1" w:color="auto"/>
          <w:left w:val="single" w:sz="4" w:space="0" w:color="auto"/>
          <w:bottom w:val="single" w:sz="4" w:space="1" w:color="auto"/>
          <w:right w:val="single" w:sz="4" w:space="4" w:color="auto"/>
        </w:pBdr>
        <w:ind w:left="709" w:right="567"/>
        <w:jc w:val="center"/>
        <w:rPr>
          <w:b/>
          <w:sz w:val="24"/>
          <w:szCs w:val="24"/>
        </w:rPr>
      </w:pPr>
      <w:r w:rsidRPr="00981A20">
        <w:rPr>
          <w:b/>
          <w:sz w:val="24"/>
          <w:szCs w:val="24"/>
        </w:rPr>
        <w:t>le quitus est accordé à l’équipe du bureau sortant.</w:t>
      </w:r>
    </w:p>
    <w:p w:rsidR="00842EDB" w:rsidRPr="00842EDB" w:rsidRDefault="00842EDB">
      <w:pPr>
        <w:rPr>
          <w:sz w:val="24"/>
          <w:szCs w:val="24"/>
        </w:rPr>
      </w:pPr>
    </w:p>
    <w:p w:rsidR="00145A1E" w:rsidRPr="00145A1E" w:rsidRDefault="00145A1E" w:rsidP="00145A1E">
      <w:pPr>
        <w:pStyle w:val="Paragraphedeliste"/>
        <w:numPr>
          <w:ilvl w:val="0"/>
          <w:numId w:val="2"/>
        </w:numPr>
        <w:rPr>
          <w:b/>
          <w:sz w:val="24"/>
          <w:szCs w:val="24"/>
        </w:rPr>
      </w:pPr>
      <w:r w:rsidRPr="00145A1E">
        <w:rPr>
          <w:b/>
          <w:sz w:val="24"/>
          <w:szCs w:val="24"/>
        </w:rPr>
        <w:t>Assemblée générale extraordinaire</w:t>
      </w:r>
      <w:r w:rsidR="00451B5D">
        <w:rPr>
          <w:b/>
          <w:sz w:val="24"/>
          <w:szCs w:val="24"/>
        </w:rPr>
        <w:t xml:space="preserve"> – élection du bureau</w:t>
      </w:r>
    </w:p>
    <w:p w:rsidR="00145A1E" w:rsidRPr="00981A20" w:rsidRDefault="00145A1E" w:rsidP="00145A1E">
      <w:pPr>
        <w:rPr>
          <w:sz w:val="24"/>
          <w:szCs w:val="24"/>
        </w:rPr>
      </w:pPr>
    </w:p>
    <w:p w:rsidR="00145A1E" w:rsidRPr="00981A20" w:rsidRDefault="00145A1E" w:rsidP="00145A1E">
      <w:pPr>
        <w:rPr>
          <w:sz w:val="24"/>
          <w:szCs w:val="24"/>
        </w:rPr>
      </w:pPr>
      <w:r w:rsidRPr="00981A20">
        <w:rPr>
          <w:sz w:val="24"/>
          <w:szCs w:val="24"/>
        </w:rPr>
        <w:t>Le président donne au secrétaire le soin de présider les élections du nouveau bureau.</w:t>
      </w:r>
    </w:p>
    <w:p w:rsidR="00145A1E" w:rsidRPr="00981A20" w:rsidRDefault="00145A1E" w:rsidP="00145A1E">
      <w:pPr>
        <w:rPr>
          <w:sz w:val="24"/>
          <w:szCs w:val="24"/>
        </w:rPr>
      </w:pPr>
      <w:r w:rsidRPr="00981A20">
        <w:rPr>
          <w:sz w:val="24"/>
          <w:szCs w:val="24"/>
        </w:rPr>
        <w:t>Trois scrutateurs volontaires ne faisant pas partie de l’ancien bureau ni candidats à l’élection sont sollicités pour réaliser le dépouillement.</w:t>
      </w:r>
    </w:p>
    <w:p w:rsidR="00145A1E" w:rsidRPr="00981A20" w:rsidRDefault="00145A1E" w:rsidP="00145A1E">
      <w:pPr>
        <w:rPr>
          <w:sz w:val="24"/>
          <w:szCs w:val="24"/>
        </w:rPr>
      </w:pPr>
      <w:r w:rsidRPr="00981A20">
        <w:rPr>
          <w:sz w:val="24"/>
          <w:szCs w:val="24"/>
        </w:rPr>
        <w:t>Chaque candidat est invité à prendre la parole pour se présenter et donner les éléments de son programme.</w:t>
      </w:r>
    </w:p>
    <w:p w:rsidR="00145A1E" w:rsidRPr="00981A20" w:rsidRDefault="00145A1E" w:rsidP="00145A1E">
      <w:pPr>
        <w:rPr>
          <w:sz w:val="24"/>
          <w:szCs w:val="24"/>
        </w:rPr>
      </w:pPr>
      <w:r w:rsidRPr="00981A20">
        <w:rPr>
          <w:sz w:val="24"/>
          <w:szCs w:val="24"/>
        </w:rPr>
        <w:t>Le nombre de votants étant de 56, la majorité absolue de 50% + 1 voix s’établit à 29 voix.</w:t>
      </w:r>
    </w:p>
    <w:p w:rsidR="00145A1E" w:rsidRDefault="00145A1E" w:rsidP="00145A1E">
      <w:pPr>
        <w:rPr>
          <w:sz w:val="24"/>
          <w:szCs w:val="24"/>
        </w:rPr>
      </w:pPr>
      <w:r>
        <w:rPr>
          <w:sz w:val="24"/>
          <w:szCs w:val="24"/>
        </w:rPr>
        <w:t xml:space="preserve">Ont obtenu </w:t>
      </w:r>
      <w:r w:rsidR="00451B5D">
        <w:rPr>
          <w:sz w:val="24"/>
          <w:szCs w:val="24"/>
        </w:rPr>
        <w:t>au moins</w:t>
      </w:r>
      <w:r>
        <w:rPr>
          <w:sz w:val="24"/>
          <w:szCs w:val="24"/>
        </w:rPr>
        <w:t xml:space="preserve"> 29 voix Messieurs:</w:t>
      </w:r>
    </w:p>
    <w:p w:rsidR="0015195D" w:rsidRPr="0015195D" w:rsidRDefault="0015195D" w:rsidP="0015195D">
      <w:pPr>
        <w:rPr>
          <w:sz w:val="24"/>
          <w:szCs w:val="24"/>
          <w:u w:val="single"/>
        </w:rPr>
      </w:pPr>
      <w:r w:rsidRPr="0015195D">
        <w:rPr>
          <w:sz w:val="24"/>
          <w:szCs w:val="24"/>
          <w:u w:val="single"/>
        </w:rPr>
        <w:t>PAR ORDRE ALPHABETIQUE</w:t>
      </w:r>
      <w:r w:rsidR="000702E6">
        <w:rPr>
          <w:sz w:val="24"/>
          <w:szCs w:val="24"/>
          <w:u w:val="single"/>
        </w:rPr>
        <w:t>:</w:t>
      </w:r>
    </w:p>
    <w:tbl>
      <w:tblPr>
        <w:tblStyle w:val="Grilledutableau"/>
        <w:tblW w:w="0" w:type="auto"/>
        <w:tblInd w:w="2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8"/>
        <w:gridCol w:w="1843"/>
      </w:tblGrid>
      <w:tr w:rsidR="00451B5D" w:rsidRPr="00145A1E" w:rsidTr="006303C3">
        <w:tc>
          <w:tcPr>
            <w:tcW w:w="1701" w:type="dxa"/>
          </w:tcPr>
          <w:p w:rsidR="0015195D" w:rsidRDefault="0015195D" w:rsidP="006303C3">
            <w:pPr>
              <w:tabs>
                <w:tab w:val="left" w:pos="1134"/>
              </w:tabs>
              <w:ind w:left="570"/>
              <w:jc w:val="left"/>
              <w:rPr>
                <w:sz w:val="26"/>
                <w:szCs w:val="26"/>
              </w:rPr>
            </w:pPr>
          </w:p>
          <w:p w:rsidR="00451B5D" w:rsidRPr="00145A1E" w:rsidRDefault="00451B5D" w:rsidP="006303C3">
            <w:pPr>
              <w:tabs>
                <w:tab w:val="left" w:pos="1134"/>
              </w:tabs>
              <w:ind w:left="570"/>
              <w:jc w:val="left"/>
              <w:rPr>
                <w:sz w:val="26"/>
                <w:szCs w:val="26"/>
              </w:rPr>
            </w:pPr>
            <w:proofErr w:type="spellStart"/>
            <w:r w:rsidRPr="00145A1E">
              <w:rPr>
                <w:sz w:val="26"/>
                <w:szCs w:val="26"/>
              </w:rPr>
              <w:t>BAUDRU</w:t>
            </w:r>
            <w:proofErr w:type="spellEnd"/>
          </w:p>
        </w:tc>
        <w:tc>
          <w:tcPr>
            <w:tcW w:w="1843" w:type="dxa"/>
          </w:tcPr>
          <w:p w:rsidR="0015195D" w:rsidRDefault="0015195D" w:rsidP="006303C3">
            <w:pPr>
              <w:tabs>
                <w:tab w:val="left" w:pos="1134"/>
              </w:tabs>
              <w:ind w:left="570"/>
              <w:jc w:val="left"/>
              <w:rPr>
                <w:sz w:val="26"/>
                <w:szCs w:val="26"/>
              </w:rPr>
            </w:pPr>
          </w:p>
          <w:p w:rsidR="00451B5D" w:rsidRPr="00145A1E" w:rsidRDefault="00451B5D" w:rsidP="006303C3">
            <w:pPr>
              <w:tabs>
                <w:tab w:val="left" w:pos="1134"/>
              </w:tabs>
              <w:ind w:left="570"/>
              <w:jc w:val="left"/>
              <w:rPr>
                <w:sz w:val="26"/>
                <w:szCs w:val="26"/>
              </w:rPr>
            </w:pPr>
            <w:r w:rsidRPr="00145A1E">
              <w:rPr>
                <w:sz w:val="26"/>
                <w:szCs w:val="26"/>
              </w:rPr>
              <w:t>Alain</w:t>
            </w:r>
          </w:p>
        </w:tc>
      </w:tr>
      <w:tr w:rsidR="00451B5D" w:rsidRPr="00145A1E" w:rsidTr="006303C3">
        <w:tc>
          <w:tcPr>
            <w:tcW w:w="1701" w:type="dxa"/>
          </w:tcPr>
          <w:p w:rsidR="00451B5D" w:rsidRPr="00145A1E" w:rsidRDefault="00451B5D" w:rsidP="006303C3">
            <w:pPr>
              <w:tabs>
                <w:tab w:val="left" w:pos="1134"/>
              </w:tabs>
              <w:ind w:left="570"/>
              <w:jc w:val="left"/>
              <w:rPr>
                <w:sz w:val="26"/>
                <w:szCs w:val="26"/>
              </w:rPr>
            </w:pPr>
            <w:r w:rsidRPr="00145A1E">
              <w:rPr>
                <w:sz w:val="26"/>
                <w:szCs w:val="26"/>
              </w:rPr>
              <w:t>BERNARD</w:t>
            </w:r>
          </w:p>
        </w:tc>
        <w:tc>
          <w:tcPr>
            <w:tcW w:w="1843" w:type="dxa"/>
          </w:tcPr>
          <w:p w:rsidR="00451B5D" w:rsidRPr="00145A1E" w:rsidRDefault="00451B5D" w:rsidP="006303C3">
            <w:pPr>
              <w:tabs>
                <w:tab w:val="left" w:pos="1134"/>
              </w:tabs>
              <w:ind w:left="570"/>
              <w:jc w:val="left"/>
              <w:rPr>
                <w:sz w:val="26"/>
                <w:szCs w:val="26"/>
              </w:rPr>
            </w:pPr>
            <w:r w:rsidRPr="00145A1E">
              <w:rPr>
                <w:sz w:val="26"/>
                <w:szCs w:val="26"/>
              </w:rPr>
              <w:t>Henri</w:t>
            </w:r>
          </w:p>
        </w:tc>
      </w:tr>
      <w:tr w:rsidR="00451B5D" w:rsidRPr="00145A1E" w:rsidTr="006303C3">
        <w:tc>
          <w:tcPr>
            <w:tcW w:w="1701" w:type="dxa"/>
          </w:tcPr>
          <w:p w:rsidR="00451B5D" w:rsidRPr="00145A1E" w:rsidRDefault="00451B5D" w:rsidP="006303C3">
            <w:pPr>
              <w:tabs>
                <w:tab w:val="left" w:pos="1134"/>
              </w:tabs>
              <w:ind w:left="570"/>
              <w:jc w:val="left"/>
              <w:rPr>
                <w:sz w:val="26"/>
                <w:szCs w:val="26"/>
              </w:rPr>
            </w:pPr>
            <w:r w:rsidRPr="00145A1E">
              <w:rPr>
                <w:sz w:val="26"/>
                <w:szCs w:val="26"/>
              </w:rPr>
              <w:t>BREMOND</w:t>
            </w:r>
          </w:p>
        </w:tc>
        <w:tc>
          <w:tcPr>
            <w:tcW w:w="1843" w:type="dxa"/>
          </w:tcPr>
          <w:p w:rsidR="00451B5D" w:rsidRPr="00145A1E" w:rsidRDefault="00451B5D" w:rsidP="006303C3">
            <w:pPr>
              <w:tabs>
                <w:tab w:val="left" w:pos="1134"/>
              </w:tabs>
              <w:ind w:left="570"/>
              <w:jc w:val="left"/>
              <w:rPr>
                <w:sz w:val="26"/>
                <w:szCs w:val="26"/>
              </w:rPr>
            </w:pPr>
            <w:r w:rsidRPr="00145A1E">
              <w:rPr>
                <w:sz w:val="26"/>
                <w:szCs w:val="26"/>
              </w:rPr>
              <w:t>Alain</w:t>
            </w:r>
          </w:p>
        </w:tc>
      </w:tr>
      <w:tr w:rsidR="00451B5D" w:rsidRPr="00145A1E" w:rsidTr="006303C3">
        <w:tc>
          <w:tcPr>
            <w:tcW w:w="1701" w:type="dxa"/>
          </w:tcPr>
          <w:p w:rsidR="00451B5D" w:rsidRPr="00145A1E" w:rsidRDefault="00451B5D" w:rsidP="006303C3">
            <w:pPr>
              <w:tabs>
                <w:tab w:val="left" w:pos="1134"/>
              </w:tabs>
              <w:ind w:left="570"/>
              <w:jc w:val="left"/>
              <w:rPr>
                <w:sz w:val="26"/>
                <w:szCs w:val="26"/>
              </w:rPr>
            </w:pPr>
            <w:r w:rsidRPr="00145A1E">
              <w:rPr>
                <w:sz w:val="26"/>
                <w:szCs w:val="26"/>
              </w:rPr>
              <w:t>CHASTAN</w:t>
            </w:r>
          </w:p>
        </w:tc>
        <w:tc>
          <w:tcPr>
            <w:tcW w:w="1843" w:type="dxa"/>
          </w:tcPr>
          <w:p w:rsidR="00451B5D" w:rsidRPr="00145A1E" w:rsidRDefault="00451B5D" w:rsidP="006303C3">
            <w:pPr>
              <w:tabs>
                <w:tab w:val="left" w:pos="1134"/>
              </w:tabs>
              <w:ind w:left="570"/>
              <w:jc w:val="left"/>
              <w:rPr>
                <w:sz w:val="26"/>
                <w:szCs w:val="26"/>
              </w:rPr>
            </w:pPr>
            <w:r w:rsidRPr="00145A1E">
              <w:rPr>
                <w:sz w:val="26"/>
                <w:szCs w:val="26"/>
              </w:rPr>
              <w:t>Sylvain</w:t>
            </w:r>
          </w:p>
        </w:tc>
      </w:tr>
      <w:tr w:rsidR="00451B5D" w:rsidRPr="00145A1E" w:rsidTr="006303C3">
        <w:tc>
          <w:tcPr>
            <w:tcW w:w="1701" w:type="dxa"/>
          </w:tcPr>
          <w:p w:rsidR="00451B5D" w:rsidRPr="00145A1E" w:rsidRDefault="00451B5D" w:rsidP="006303C3">
            <w:pPr>
              <w:tabs>
                <w:tab w:val="left" w:pos="1134"/>
              </w:tabs>
              <w:ind w:left="570"/>
              <w:jc w:val="left"/>
              <w:rPr>
                <w:sz w:val="26"/>
                <w:szCs w:val="26"/>
              </w:rPr>
            </w:pPr>
            <w:r w:rsidRPr="00145A1E">
              <w:rPr>
                <w:sz w:val="26"/>
                <w:szCs w:val="26"/>
              </w:rPr>
              <w:t>MACHARI</w:t>
            </w:r>
          </w:p>
        </w:tc>
        <w:tc>
          <w:tcPr>
            <w:tcW w:w="1843" w:type="dxa"/>
          </w:tcPr>
          <w:p w:rsidR="00451B5D" w:rsidRPr="00145A1E" w:rsidRDefault="00451B5D" w:rsidP="006303C3">
            <w:pPr>
              <w:tabs>
                <w:tab w:val="left" w:pos="1134"/>
              </w:tabs>
              <w:ind w:left="570"/>
              <w:jc w:val="left"/>
              <w:rPr>
                <w:sz w:val="26"/>
                <w:szCs w:val="26"/>
              </w:rPr>
            </w:pPr>
            <w:r w:rsidRPr="00145A1E">
              <w:rPr>
                <w:sz w:val="26"/>
                <w:szCs w:val="26"/>
              </w:rPr>
              <w:t>Michel</w:t>
            </w:r>
          </w:p>
        </w:tc>
      </w:tr>
      <w:tr w:rsidR="00451B5D" w:rsidRPr="00145A1E" w:rsidTr="006303C3">
        <w:tc>
          <w:tcPr>
            <w:tcW w:w="1701" w:type="dxa"/>
          </w:tcPr>
          <w:p w:rsidR="00451B5D" w:rsidRPr="00145A1E" w:rsidRDefault="00451B5D" w:rsidP="006303C3">
            <w:pPr>
              <w:tabs>
                <w:tab w:val="left" w:pos="1134"/>
              </w:tabs>
              <w:ind w:left="570"/>
              <w:jc w:val="left"/>
              <w:rPr>
                <w:sz w:val="26"/>
                <w:szCs w:val="26"/>
              </w:rPr>
            </w:pPr>
            <w:r w:rsidRPr="00145A1E">
              <w:rPr>
                <w:sz w:val="26"/>
                <w:szCs w:val="26"/>
              </w:rPr>
              <w:t>RAMADE</w:t>
            </w:r>
          </w:p>
        </w:tc>
        <w:tc>
          <w:tcPr>
            <w:tcW w:w="1843" w:type="dxa"/>
          </w:tcPr>
          <w:p w:rsidR="00451B5D" w:rsidRPr="00145A1E" w:rsidRDefault="00451B5D" w:rsidP="006303C3">
            <w:pPr>
              <w:tabs>
                <w:tab w:val="left" w:pos="1134"/>
              </w:tabs>
              <w:ind w:left="570"/>
              <w:jc w:val="left"/>
              <w:rPr>
                <w:sz w:val="26"/>
                <w:szCs w:val="26"/>
              </w:rPr>
            </w:pPr>
            <w:r w:rsidRPr="00145A1E">
              <w:rPr>
                <w:sz w:val="26"/>
                <w:szCs w:val="26"/>
              </w:rPr>
              <w:t>Joël</w:t>
            </w:r>
          </w:p>
        </w:tc>
      </w:tr>
      <w:tr w:rsidR="00451B5D" w:rsidRPr="00145A1E" w:rsidTr="006303C3">
        <w:tc>
          <w:tcPr>
            <w:tcW w:w="1701" w:type="dxa"/>
          </w:tcPr>
          <w:p w:rsidR="00451B5D" w:rsidRPr="00145A1E" w:rsidRDefault="00451B5D" w:rsidP="006303C3">
            <w:pPr>
              <w:tabs>
                <w:tab w:val="left" w:pos="1134"/>
              </w:tabs>
              <w:ind w:left="570"/>
              <w:jc w:val="left"/>
              <w:rPr>
                <w:sz w:val="26"/>
                <w:szCs w:val="26"/>
              </w:rPr>
            </w:pPr>
            <w:r w:rsidRPr="00145A1E">
              <w:rPr>
                <w:sz w:val="26"/>
                <w:szCs w:val="26"/>
              </w:rPr>
              <w:t>ROMAN</w:t>
            </w:r>
          </w:p>
        </w:tc>
        <w:tc>
          <w:tcPr>
            <w:tcW w:w="1843" w:type="dxa"/>
          </w:tcPr>
          <w:p w:rsidR="00451B5D" w:rsidRPr="00145A1E" w:rsidRDefault="00451B5D" w:rsidP="006303C3">
            <w:pPr>
              <w:tabs>
                <w:tab w:val="left" w:pos="1134"/>
              </w:tabs>
              <w:ind w:left="570"/>
              <w:jc w:val="left"/>
              <w:rPr>
                <w:sz w:val="26"/>
                <w:szCs w:val="26"/>
              </w:rPr>
            </w:pPr>
            <w:r w:rsidRPr="00145A1E">
              <w:rPr>
                <w:sz w:val="26"/>
                <w:szCs w:val="26"/>
              </w:rPr>
              <w:t>Gilles</w:t>
            </w:r>
          </w:p>
        </w:tc>
      </w:tr>
      <w:tr w:rsidR="00451B5D" w:rsidRPr="00145A1E" w:rsidTr="006303C3">
        <w:tc>
          <w:tcPr>
            <w:tcW w:w="1701" w:type="dxa"/>
          </w:tcPr>
          <w:p w:rsidR="00451B5D" w:rsidRPr="00145A1E" w:rsidRDefault="00451B5D" w:rsidP="006303C3">
            <w:pPr>
              <w:tabs>
                <w:tab w:val="left" w:pos="1134"/>
              </w:tabs>
              <w:ind w:left="570"/>
              <w:jc w:val="left"/>
              <w:rPr>
                <w:sz w:val="26"/>
                <w:szCs w:val="26"/>
              </w:rPr>
            </w:pPr>
            <w:r w:rsidRPr="00145A1E">
              <w:rPr>
                <w:sz w:val="26"/>
                <w:szCs w:val="26"/>
              </w:rPr>
              <w:t>SAUZE</w:t>
            </w:r>
          </w:p>
        </w:tc>
        <w:tc>
          <w:tcPr>
            <w:tcW w:w="1843" w:type="dxa"/>
          </w:tcPr>
          <w:p w:rsidR="00451B5D" w:rsidRPr="00145A1E" w:rsidRDefault="00451B5D" w:rsidP="006303C3">
            <w:pPr>
              <w:tabs>
                <w:tab w:val="left" w:pos="1134"/>
              </w:tabs>
              <w:ind w:left="570"/>
              <w:jc w:val="left"/>
              <w:rPr>
                <w:sz w:val="26"/>
                <w:szCs w:val="26"/>
              </w:rPr>
            </w:pPr>
            <w:r w:rsidRPr="00145A1E">
              <w:rPr>
                <w:sz w:val="26"/>
                <w:szCs w:val="26"/>
              </w:rPr>
              <w:t>Yves</w:t>
            </w:r>
          </w:p>
        </w:tc>
      </w:tr>
      <w:tr w:rsidR="00451B5D" w:rsidRPr="00145A1E" w:rsidTr="006303C3">
        <w:tc>
          <w:tcPr>
            <w:tcW w:w="1701" w:type="dxa"/>
          </w:tcPr>
          <w:p w:rsidR="00451B5D" w:rsidRPr="00145A1E" w:rsidRDefault="00451B5D" w:rsidP="006303C3">
            <w:pPr>
              <w:tabs>
                <w:tab w:val="left" w:pos="1134"/>
              </w:tabs>
              <w:ind w:left="570"/>
              <w:jc w:val="left"/>
              <w:rPr>
                <w:sz w:val="26"/>
                <w:szCs w:val="26"/>
              </w:rPr>
            </w:pPr>
            <w:r w:rsidRPr="00145A1E">
              <w:rPr>
                <w:sz w:val="26"/>
                <w:szCs w:val="26"/>
              </w:rPr>
              <w:t>VIEUX</w:t>
            </w:r>
          </w:p>
        </w:tc>
        <w:tc>
          <w:tcPr>
            <w:tcW w:w="1843" w:type="dxa"/>
          </w:tcPr>
          <w:p w:rsidR="00451B5D" w:rsidRPr="00145A1E" w:rsidRDefault="00451B5D" w:rsidP="006303C3">
            <w:pPr>
              <w:tabs>
                <w:tab w:val="left" w:pos="1134"/>
              </w:tabs>
              <w:ind w:left="570"/>
              <w:jc w:val="left"/>
              <w:rPr>
                <w:sz w:val="26"/>
                <w:szCs w:val="26"/>
              </w:rPr>
            </w:pPr>
            <w:r w:rsidRPr="00145A1E">
              <w:rPr>
                <w:sz w:val="26"/>
                <w:szCs w:val="26"/>
              </w:rPr>
              <w:t>Christian</w:t>
            </w:r>
          </w:p>
        </w:tc>
      </w:tr>
    </w:tbl>
    <w:p w:rsidR="00145A1E" w:rsidRPr="00DD0979" w:rsidRDefault="00145A1E" w:rsidP="00145A1E">
      <w:pPr>
        <w:tabs>
          <w:tab w:val="left" w:pos="1134"/>
        </w:tabs>
        <w:jc w:val="center"/>
        <w:rPr>
          <w:b/>
          <w:sz w:val="24"/>
          <w:szCs w:val="24"/>
        </w:rPr>
      </w:pPr>
      <w:r w:rsidRPr="00DD0979">
        <w:rPr>
          <w:b/>
          <w:sz w:val="24"/>
          <w:szCs w:val="24"/>
        </w:rPr>
        <w:t>Le bureau de neuf membres est ainsi constitué.</w:t>
      </w:r>
    </w:p>
    <w:p w:rsidR="00842EDB" w:rsidRPr="00842EDB" w:rsidRDefault="00842EDB">
      <w:pPr>
        <w:rPr>
          <w:sz w:val="24"/>
          <w:szCs w:val="24"/>
        </w:rPr>
      </w:pPr>
    </w:p>
    <w:p w:rsidR="00842EDB" w:rsidRDefault="006303C3">
      <w:pPr>
        <w:rPr>
          <w:sz w:val="24"/>
          <w:szCs w:val="24"/>
        </w:rPr>
      </w:pPr>
      <w:r>
        <w:rPr>
          <w:sz w:val="24"/>
          <w:szCs w:val="24"/>
        </w:rPr>
        <w:t>Le nouveau bureau s’est réuni le lundi 09 mars 2020 au local municipal et a désigné les représentants légaux de la société de chasse.</w:t>
      </w:r>
    </w:p>
    <w:p w:rsidR="006303C3" w:rsidRDefault="006303C3">
      <w:pPr>
        <w:rPr>
          <w:sz w:val="24"/>
          <w:szCs w:val="24"/>
        </w:rPr>
      </w:pPr>
      <w:r>
        <w:rPr>
          <w:sz w:val="24"/>
          <w:szCs w:val="24"/>
        </w:rPr>
        <w:t>Ont été nommés:</w:t>
      </w:r>
    </w:p>
    <w:p w:rsidR="0015195D" w:rsidRDefault="0015195D" w:rsidP="006303C3">
      <w:pPr>
        <w:ind w:left="1416" w:firstLine="708"/>
        <w:rPr>
          <w:sz w:val="26"/>
          <w:szCs w:val="26"/>
        </w:rPr>
      </w:pPr>
      <w:r w:rsidRPr="006303C3">
        <w:rPr>
          <w:sz w:val="26"/>
          <w:szCs w:val="26"/>
        </w:rPr>
        <w:t>Président</w:t>
      </w:r>
      <w:r>
        <w:rPr>
          <w:sz w:val="26"/>
          <w:szCs w:val="26"/>
        </w:rPr>
        <w:t xml:space="preserve"> d'honneur: </w:t>
      </w:r>
      <w:r>
        <w:rPr>
          <w:sz w:val="26"/>
          <w:szCs w:val="26"/>
        </w:rPr>
        <w:tab/>
        <w:t>Albert LASSUS</w:t>
      </w:r>
    </w:p>
    <w:p w:rsidR="00842EDB" w:rsidRDefault="006303C3" w:rsidP="006303C3">
      <w:pPr>
        <w:ind w:left="1416" w:firstLine="708"/>
        <w:rPr>
          <w:sz w:val="26"/>
          <w:szCs w:val="26"/>
        </w:rPr>
      </w:pPr>
      <w:r w:rsidRPr="006303C3">
        <w:rPr>
          <w:sz w:val="26"/>
          <w:szCs w:val="26"/>
        </w:rPr>
        <w:t>Président:</w:t>
      </w:r>
      <w:r w:rsidRPr="006303C3">
        <w:rPr>
          <w:sz w:val="26"/>
          <w:szCs w:val="26"/>
        </w:rPr>
        <w:tab/>
      </w:r>
      <w:r>
        <w:rPr>
          <w:sz w:val="26"/>
          <w:szCs w:val="26"/>
        </w:rPr>
        <w:tab/>
      </w:r>
      <w:r w:rsidR="0015195D">
        <w:rPr>
          <w:sz w:val="26"/>
          <w:szCs w:val="26"/>
        </w:rPr>
        <w:tab/>
      </w:r>
      <w:r>
        <w:rPr>
          <w:sz w:val="26"/>
          <w:szCs w:val="26"/>
        </w:rPr>
        <w:t>Henri BERNARD</w:t>
      </w:r>
    </w:p>
    <w:p w:rsidR="006303C3" w:rsidRDefault="006303C3" w:rsidP="006303C3">
      <w:pPr>
        <w:ind w:left="1416" w:firstLine="708"/>
        <w:rPr>
          <w:sz w:val="26"/>
          <w:szCs w:val="26"/>
        </w:rPr>
      </w:pPr>
      <w:r>
        <w:rPr>
          <w:sz w:val="26"/>
          <w:szCs w:val="26"/>
        </w:rPr>
        <w:t>Vice-présidents:</w:t>
      </w:r>
      <w:r>
        <w:rPr>
          <w:sz w:val="26"/>
          <w:szCs w:val="26"/>
        </w:rPr>
        <w:tab/>
      </w:r>
      <w:r w:rsidR="0015195D">
        <w:rPr>
          <w:sz w:val="26"/>
          <w:szCs w:val="26"/>
        </w:rPr>
        <w:tab/>
      </w:r>
      <w:r>
        <w:rPr>
          <w:sz w:val="26"/>
          <w:szCs w:val="26"/>
        </w:rPr>
        <w:t xml:space="preserve">Michel </w:t>
      </w:r>
      <w:proofErr w:type="spellStart"/>
      <w:r>
        <w:rPr>
          <w:sz w:val="26"/>
          <w:szCs w:val="26"/>
        </w:rPr>
        <w:t>MACHARI</w:t>
      </w:r>
      <w:proofErr w:type="spellEnd"/>
    </w:p>
    <w:p w:rsidR="006303C3" w:rsidRDefault="006303C3" w:rsidP="006303C3">
      <w:pPr>
        <w:ind w:left="1416" w:firstLine="708"/>
        <w:rPr>
          <w:sz w:val="26"/>
          <w:szCs w:val="26"/>
        </w:rPr>
      </w:pPr>
      <w:r>
        <w:rPr>
          <w:sz w:val="26"/>
          <w:szCs w:val="26"/>
        </w:rPr>
        <w:tab/>
      </w:r>
      <w:r>
        <w:rPr>
          <w:sz w:val="26"/>
          <w:szCs w:val="26"/>
        </w:rPr>
        <w:tab/>
      </w:r>
      <w:r>
        <w:rPr>
          <w:sz w:val="26"/>
          <w:szCs w:val="26"/>
        </w:rPr>
        <w:tab/>
      </w:r>
      <w:r w:rsidR="0015195D">
        <w:rPr>
          <w:sz w:val="26"/>
          <w:szCs w:val="26"/>
        </w:rPr>
        <w:tab/>
      </w:r>
      <w:r>
        <w:rPr>
          <w:sz w:val="26"/>
          <w:szCs w:val="26"/>
        </w:rPr>
        <w:t xml:space="preserve">Sylvain </w:t>
      </w:r>
      <w:proofErr w:type="spellStart"/>
      <w:r>
        <w:rPr>
          <w:sz w:val="26"/>
          <w:szCs w:val="26"/>
        </w:rPr>
        <w:t>CHASTAN</w:t>
      </w:r>
      <w:proofErr w:type="spellEnd"/>
    </w:p>
    <w:p w:rsidR="006303C3" w:rsidRDefault="006303C3" w:rsidP="006303C3">
      <w:pPr>
        <w:ind w:left="1416" w:firstLine="708"/>
        <w:rPr>
          <w:sz w:val="26"/>
          <w:szCs w:val="26"/>
        </w:rPr>
      </w:pPr>
      <w:r>
        <w:rPr>
          <w:sz w:val="26"/>
          <w:szCs w:val="26"/>
        </w:rPr>
        <w:t>Trésorier:</w:t>
      </w:r>
      <w:r>
        <w:rPr>
          <w:sz w:val="26"/>
          <w:szCs w:val="26"/>
        </w:rPr>
        <w:tab/>
      </w:r>
      <w:r>
        <w:rPr>
          <w:sz w:val="26"/>
          <w:szCs w:val="26"/>
        </w:rPr>
        <w:tab/>
      </w:r>
      <w:r w:rsidR="0015195D">
        <w:rPr>
          <w:sz w:val="26"/>
          <w:szCs w:val="26"/>
        </w:rPr>
        <w:tab/>
      </w:r>
      <w:r>
        <w:rPr>
          <w:sz w:val="26"/>
          <w:szCs w:val="26"/>
        </w:rPr>
        <w:t xml:space="preserve">Joël </w:t>
      </w:r>
      <w:proofErr w:type="spellStart"/>
      <w:r>
        <w:rPr>
          <w:sz w:val="26"/>
          <w:szCs w:val="26"/>
        </w:rPr>
        <w:t>RAMADE</w:t>
      </w:r>
      <w:proofErr w:type="spellEnd"/>
    </w:p>
    <w:p w:rsidR="0025637A" w:rsidRDefault="0025637A" w:rsidP="006303C3">
      <w:pPr>
        <w:ind w:left="1416" w:firstLine="708"/>
        <w:rPr>
          <w:sz w:val="26"/>
          <w:szCs w:val="26"/>
        </w:rPr>
      </w:pPr>
      <w:r>
        <w:rPr>
          <w:sz w:val="26"/>
          <w:szCs w:val="26"/>
        </w:rPr>
        <w:t>Trésorier adjoint:</w:t>
      </w:r>
      <w:r>
        <w:rPr>
          <w:sz w:val="26"/>
          <w:szCs w:val="26"/>
        </w:rPr>
        <w:tab/>
      </w:r>
      <w:r>
        <w:rPr>
          <w:sz w:val="26"/>
          <w:szCs w:val="26"/>
        </w:rPr>
        <w:tab/>
        <w:t>Alain BREMOND</w:t>
      </w:r>
    </w:p>
    <w:p w:rsidR="006303C3" w:rsidRDefault="006303C3" w:rsidP="006303C3">
      <w:pPr>
        <w:ind w:left="1416" w:firstLine="708"/>
        <w:rPr>
          <w:sz w:val="26"/>
          <w:szCs w:val="26"/>
        </w:rPr>
      </w:pPr>
      <w:r>
        <w:rPr>
          <w:sz w:val="26"/>
          <w:szCs w:val="26"/>
        </w:rPr>
        <w:t>Secrétaire:</w:t>
      </w:r>
      <w:r>
        <w:rPr>
          <w:sz w:val="26"/>
          <w:szCs w:val="26"/>
        </w:rPr>
        <w:tab/>
      </w:r>
      <w:r>
        <w:rPr>
          <w:sz w:val="26"/>
          <w:szCs w:val="26"/>
        </w:rPr>
        <w:tab/>
      </w:r>
      <w:r w:rsidR="0015195D">
        <w:rPr>
          <w:sz w:val="26"/>
          <w:szCs w:val="26"/>
        </w:rPr>
        <w:tab/>
      </w:r>
      <w:r>
        <w:rPr>
          <w:sz w:val="26"/>
          <w:szCs w:val="26"/>
        </w:rPr>
        <w:t xml:space="preserve">Alain </w:t>
      </w:r>
      <w:proofErr w:type="spellStart"/>
      <w:r>
        <w:rPr>
          <w:sz w:val="26"/>
          <w:szCs w:val="26"/>
        </w:rPr>
        <w:t>BAUDRU</w:t>
      </w:r>
      <w:proofErr w:type="spellEnd"/>
    </w:p>
    <w:p w:rsidR="0025637A" w:rsidRPr="006303C3" w:rsidRDefault="0025637A" w:rsidP="006303C3">
      <w:pPr>
        <w:ind w:left="1416" w:firstLine="708"/>
        <w:rPr>
          <w:sz w:val="26"/>
          <w:szCs w:val="26"/>
        </w:rPr>
      </w:pPr>
      <w:r>
        <w:rPr>
          <w:sz w:val="26"/>
          <w:szCs w:val="26"/>
        </w:rPr>
        <w:t>Secrétaire adjoint:</w:t>
      </w:r>
      <w:r>
        <w:rPr>
          <w:sz w:val="26"/>
          <w:szCs w:val="26"/>
        </w:rPr>
        <w:tab/>
      </w:r>
      <w:r>
        <w:rPr>
          <w:sz w:val="26"/>
          <w:szCs w:val="26"/>
        </w:rPr>
        <w:tab/>
        <w:t>Yves SAUZE</w:t>
      </w:r>
    </w:p>
    <w:p w:rsidR="00842EDB" w:rsidRPr="00451B5D" w:rsidRDefault="00451B5D">
      <w:pPr>
        <w:rPr>
          <w:sz w:val="24"/>
          <w:szCs w:val="24"/>
        </w:rPr>
      </w:pPr>
      <w:r w:rsidRPr="00451B5D">
        <w:rPr>
          <w:sz w:val="24"/>
          <w:szCs w:val="24"/>
        </w:rPr>
        <w:t>Le présent procès-verbal</w:t>
      </w:r>
      <w:r>
        <w:rPr>
          <w:sz w:val="24"/>
          <w:szCs w:val="24"/>
        </w:rPr>
        <w:t xml:space="preserve"> est signé par le président et le secrétaire pour valoir ce que de droit</w:t>
      </w:r>
    </w:p>
    <w:p w:rsidR="00842EDB" w:rsidRPr="00451B5D" w:rsidRDefault="00842EDB">
      <w:pPr>
        <w:rPr>
          <w:sz w:val="24"/>
          <w:szCs w:val="24"/>
        </w:rPr>
      </w:pPr>
    </w:p>
    <w:p w:rsidR="00842EDB" w:rsidRPr="00451B5D" w:rsidRDefault="00451B5D">
      <w:pPr>
        <w:rPr>
          <w:sz w:val="24"/>
          <w:szCs w:val="24"/>
        </w:rPr>
      </w:pPr>
      <w:r>
        <w:rPr>
          <w:sz w:val="24"/>
          <w:szCs w:val="24"/>
        </w:rPr>
        <w:t>Henri BERNARD, Président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t>Alain BAUDRU, Secrétaire</w:t>
      </w:r>
    </w:p>
    <w:p w:rsidR="00842EDB" w:rsidRPr="00451B5D" w:rsidRDefault="00842EDB">
      <w:pPr>
        <w:rPr>
          <w:sz w:val="24"/>
          <w:szCs w:val="24"/>
        </w:rPr>
      </w:pPr>
    </w:p>
    <w:p w:rsidR="00842EDB" w:rsidRPr="00451B5D" w:rsidRDefault="00842EDB">
      <w:pPr>
        <w:rPr>
          <w:sz w:val="24"/>
          <w:szCs w:val="24"/>
        </w:rPr>
      </w:pPr>
    </w:p>
    <w:sectPr w:rsidR="00842EDB" w:rsidRPr="00451B5D" w:rsidSect="000702E6">
      <w:footerReference w:type="default" r:id="rId10"/>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805" w:rsidRDefault="00013805" w:rsidP="006303C3">
      <w:r>
        <w:separator/>
      </w:r>
    </w:p>
  </w:endnote>
  <w:endnote w:type="continuationSeparator" w:id="0">
    <w:p w:rsidR="00013805" w:rsidRDefault="00013805" w:rsidP="00630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3C3" w:rsidRDefault="006303C3">
    <w:pPr>
      <w:pStyle w:val="Pieddepage"/>
      <w:rPr>
        <w:sz w:val="18"/>
        <w:szCs w:val="18"/>
      </w:rPr>
    </w:pPr>
    <w:r w:rsidRPr="006303C3">
      <w:rPr>
        <w:sz w:val="18"/>
        <w:szCs w:val="18"/>
      </w:rPr>
      <w:t xml:space="preserve">La </w:t>
    </w:r>
    <w:proofErr w:type="spellStart"/>
    <w:r w:rsidRPr="006303C3">
      <w:rPr>
        <w:sz w:val="18"/>
        <w:szCs w:val="18"/>
      </w:rPr>
      <w:t>Manaraine</w:t>
    </w:r>
    <w:proofErr w:type="spellEnd"/>
    <w:r w:rsidRPr="006303C3">
      <w:rPr>
        <w:sz w:val="18"/>
        <w:szCs w:val="18"/>
      </w:rPr>
      <w:ptab w:relativeTo="margin" w:alignment="center" w:leader="none"/>
    </w:r>
    <w:r w:rsidR="00C022A5" w:rsidRPr="00451B5D">
      <w:rPr>
        <w:sz w:val="18"/>
        <w:szCs w:val="18"/>
      </w:rPr>
      <w:fldChar w:fldCharType="begin"/>
    </w:r>
    <w:r w:rsidR="00451B5D" w:rsidRPr="00451B5D">
      <w:rPr>
        <w:sz w:val="18"/>
        <w:szCs w:val="18"/>
      </w:rPr>
      <w:instrText xml:space="preserve"> PAGE   \* MERGEFORMAT </w:instrText>
    </w:r>
    <w:r w:rsidR="00C022A5" w:rsidRPr="00451B5D">
      <w:rPr>
        <w:sz w:val="18"/>
        <w:szCs w:val="18"/>
      </w:rPr>
      <w:fldChar w:fldCharType="separate"/>
    </w:r>
    <w:r w:rsidR="009B0D72">
      <w:rPr>
        <w:noProof/>
        <w:sz w:val="18"/>
        <w:szCs w:val="18"/>
      </w:rPr>
      <w:t>1</w:t>
    </w:r>
    <w:r w:rsidR="00C022A5" w:rsidRPr="00451B5D">
      <w:rPr>
        <w:sz w:val="18"/>
        <w:szCs w:val="18"/>
      </w:rPr>
      <w:fldChar w:fldCharType="end"/>
    </w:r>
    <w:r w:rsidRPr="006303C3">
      <w:rPr>
        <w:sz w:val="18"/>
        <w:szCs w:val="18"/>
      </w:rPr>
      <w:ptab w:relativeTo="margin" w:alignment="right" w:leader="none"/>
    </w:r>
    <w:r w:rsidRPr="006303C3">
      <w:rPr>
        <w:sz w:val="18"/>
        <w:szCs w:val="18"/>
      </w:rPr>
      <w:t>PV de l’AG du 06-</w:t>
    </w:r>
    <w:r w:rsidR="009B0D72">
      <w:rPr>
        <w:sz w:val="18"/>
        <w:szCs w:val="18"/>
      </w:rPr>
      <w:t xml:space="preserve">et 09 mars </w:t>
    </w:r>
    <w:r w:rsidRPr="006303C3">
      <w:rPr>
        <w:sz w:val="18"/>
        <w:szCs w:val="18"/>
      </w:rPr>
      <w:t>2020</w:t>
    </w:r>
  </w:p>
  <w:p w:rsidR="000508A1" w:rsidRPr="006303C3" w:rsidRDefault="000508A1">
    <w:pPr>
      <w:pStyle w:val="Pieddepage"/>
      <w:rPr>
        <w:sz w:val="18"/>
        <w:szCs w:val="18"/>
      </w:rPr>
    </w:pPr>
    <w:r>
      <w:rPr>
        <w:sz w:val="18"/>
        <w:szCs w:val="18"/>
      </w:rPr>
      <w:tab/>
    </w: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805" w:rsidRDefault="00013805" w:rsidP="006303C3">
      <w:r>
        <w:separator/>
      </w:r>
    </w:p>
  </w:footnote>
  <w:footnote w:type="continuationSeparator" w:id="0">
    <w:p w:rsidR="00013805" w:rsidRDefault="00013805" w:rsidP="00630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35E4"/>
    <w:multiLevelType w:val="hybridMultilevel"/>
    <w:tmpl w:val="4A341D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DE1EBB"/>
    <w:multiLevelType w:val="hybridMultilevel"/>
    <w:tmpl w:val="63145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504689"/>
    <w:multiLevelType w:val="hybridMultilevel"/>
    <w:tmpl w:val="F5AC6E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B76523"/>
    <w:multiLevelType w:val="hybridMultilevel"/>
    <w:tmpl w:val="8B44422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7202C"/>
    <w:rsid w:val="0001096A"/>
    <w:rsid w:val="00013805"/>
    <w:rsid w:val="000508A1"/>
    <w:rsid w:val="000702E6"/>
    <w:rsid w:val="0012275A"/>
    <w:rsid w:val="00145A1E"/>
    <w:rsid w:val="0015195D"/>
    <w:rsid w:val="00192B44"/>
    <w:rsid w:val="001E133E"/>
    <w:rsid w:val="001F08D6"/>
    <w:rsid w:val="0024078B"/>
    <w:rsid w:val="00244E6E"/>
    <w:rsid w:val="0025637A"/>
    <w:rsid w:val="002F0B14"/>
    <w:rsid w:val="00372EA2"/>
    <w:rsid w:val="00415ECE"/>
    <w:rsid w:val="00451B5D"/>
    <w:rsid w:val="00542DF3"/>
    <w:rsid w:val="006303C3"/>
    <w:rsid w:val="007A3C8E"/>
    <w:rsid w:val="00842EDB"/>
    <w:rsid w:val="00896BC5"/>
    <w:rsid w:val="00936233"/>
    <w:rsid w:val="009B0D72"/>
    <w:rsid w:val="009C5F41"/>
    <w:rsid w:val="009F4C69"/>
    <w:rsid w:val="00A22020"/>
    <w:rsid w:val="00A948DA"/>
    <w:rsid w:val="00AD6F10"/>
    <w:rsid w:val="00B7202C"/>
    <w:rsid w:val="00BD148A"/>
    <w:rsid w:val="00BD525B"/>
    <w:rsid w:val="00BF6B93"/>
    <w:rsid w:val="00C022A5"/>
    <w:rsid w:val="00D63EB4"/>
    <w:rsid w:val="00F545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2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202C"/>
    <w:rPr>
      <w:color w:val="0000FF"/>
      <w:u w:val="single"/>
    </w:rPr>
  </w:style>
  <w:style w:type="paragraph" w:styleId="Textedebulles">
    <w:name w:val="Balloon Text"/>
    <w:basedOn w:val="Normal"/>
    <w:link w:val="TextedebullesCar"/>
    <w:uiPriority w:val="99"/>
    <w:semiHidden/>
    <w:unhideWhenUsed/>
    <w:rsid w:val="00B7202C"/>
    <w:rPr>
      <w:rFonts w:ascii="Tahoma" w:hAnsi="Tahoma" w:cs="Tahoma"/>
      <w:sz w:val="16"/>
      <w:szCs w:val="16"/>
    </w:rPr>
  </w:style>
  <w:style w:type="character" w:customStyle="1" w:styleId="TextedebullesCar">
    <w:name w:val="Texte de bulles Car"/>
    <w:basedOn w:val="Policepardfaut"/>
    <w:link w:val="Textedebulles"/>
    <w:uiPriority w:val="99"/>
    <w:semiHidden/>
    <w:rsid w:val="00B7202C"/>
    <w:rPr>
      <w:rFonts w:ascii="Tahoma" w:eastAsia="Calibri" w:hAnsi="Tahoma" w:cs="Tahoma"/>
      <w:sz w:val="16"/>
      <w:szCs w:val="16"/>
    </w:rPr>
  </w:style>
  <w:style w:type="table" w:styleId="Grilledutableau">
    <w:name w:val="Table Grid"/>
    <w:basedOn w:val="TableauNormal"/>
    <w:uiPriority w:val="59"/>
    <w:rsid w:val="00B72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42EDB"/>
    <w:pPr>
      <w:ind w:left="720"/>
      <w:contextualSpacing/>
    </w:pPr>
  </w:style>
  <w:style w:type="paragraph" w:styleId="En-tte">
    <w:name w:val="header"/>
    <w:basedOn w:val="Normal"/>
    <w:link w:val="En-tteCar"/>
    <w:uiPriority w:val="99"/>
    <w:semiHidden/>
    <w:unhideWhenUsed/>
    <w:rsid w:val="006303C3"/>
    <w:pPr>
      <w:tabs>
        <w:tab w:val="center" w:pos="4536"/>
        <w:tab w:val="right" w:pos="9072"/>
      </w:tabs>
    </w:pPr>
  </w:style>
  <w:style w:type="character" w:customStyle="1" w:styleId="En-tteCar">
    <w:name w:val="En-tête Car"/>
    <w:basedOn w:val="Policepardfaut"/>
    <w:link w:val="En-tte"/>
    <w:uiPriority w:val="99"/>
    <w:semiHidden/>
    <w:rsid w:val="006303C3"/>
    <w:rPr>
      <w:rFonts w:ascii="Calibri" w:eastAsia="Calibri" w:hAnsi="Calibri" w:cs="Times New Roman"/>
    </w:rPr>
  </w:style>
  <w:style w:type="paragraph" w:styleId="Pieddepage">
    <w:name w:val="footer"/>
    <w:basedOn w:val="Normal"/>
    <w:link w:val="PieddepageCar"/>
    <w:uiPriority w:val="99"/>
    <w:semiHidden/>
    <w:unhideWhenUsed/>
    <w:rsid w:val="006303C3"/>
    <w:pPr>
      <w:tabs>
        <w:tab w:val="center" w:pos="4536"/>
        <w:tab w:val="right" w:pos="9072"/>
      </w:tabs>
    </w:pPr>
  </w:style>
  <w:style w:type="character" w:customStyle="1" w:styleId="PieddepageCar">
    <w:name w:val="Pied de page Car"/>
    <w:basedOn w:val="Policepardfaut"/>
    <w:link w:val="Pieddepage"/>
    <w:uiPriority w:val="99"/>
    <w:semiHidden/>
    <w:rsid w:val="006303C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ssemanarain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596</Words>
  <Characters>3281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Beaudoin</dc:creator>
  <cp:lastModifiedBy>baudru</cp:lastModifiedBy>
  <cp:revision>6</cp:revision>
  <cp:lastPrinted>2020-03-12T08:32:00Z</cp:lastPrinted>
  <dcterms:created xsi:type="dcterms:W3CDTF">2020-03-10T17:19:00Z</dcterms:created>
  <dcterms:modified xsi:type="dcterms:W3CDTF">2020-03-12T10:55:00Z</dcterms:modified>
</cp:coreProperties>
</file>